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233" w:rsidRPr="00FD4BFE" w:rsidRDefault="00FD4BFE" w:rsidP="009B7A6E">
      <w:pPr>
        <w:pStyle w:val="1"/>
        <w:spacing w:before="0" w:beforeAutospacing="0" w:after="0" w:afterAutospacing="0"/>
        <w:jc w:val="center"/>
        <w:rPr>
          <w:b w:val="0"/>
          <w:sz w:val="28"/>
          <w:szCs w:val="28"/>
          <w:lang w:val="kk-KZ"/>
        </w:rPr>
      </w:pPr>
      <w:r w:rsidRPr="005607C1">
        <w:rPr>
          <w:sz w:val="28"/>
          <w:szCs w:val="28"/>
          <w:lang w:val="kk-KZ"/>
        </w:rPr>
        <w:t>«</w:t>
      </w:r>
      <w:r w:rsidR="005607C1" w:rsidRPr="005607C1">
        <w:rPr>
          <w:sz w:val="28"/>
          <w:szCs w:val="28"/>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B3617A">
        <w:rPr>
          <w:sz w:val="28"/>
          <w:szCs w:val="28"/>
          <w:lang w:val="kk-KZ"/>
        </w:rPr>
        <w:t>«Азаматтарға арналған үкімет»</w:t>
      </w:r>
      <w:r w:rsidR="005607C1" w:rsidRPr="005607C1">
        <w:rPr>
          <w:sz w:val="28"/>
          <w:szCs w:val="28"/>
          <w:lang w:val="kk-KZ"/>
        </w:rPr>
        <w:t xml:space="preserve"> мемлекеттік корпорациясы мен мемлекеттік кірістер органының өзара іс-қимыл жасау қағидаларын бекіту туралы</w:t>
      </w:r>
      <w:r w:rsidRPr="005607C1">
        <w:rPr>
          <w:sz w:val="28"/>
          <w:szCs w:val="28"/>
          <w:lang w:val="kk-KZ"/>
        </w:rPr>
        <w:t>»</w:t>
      </w:r>
      <w:r w:rsidR="00DC20C0">
        <w:rPr>
          <w:sz w:val="28"/>
          <w:szCs w:val="28"/>
          <w:lang w:val="kk-KZ"/>
        </w:rPr>
        <w:t xml:space="preserve"> </w:t>
      </w:r>
      <w:r w:rsidRPr="00FD4BFE">
        <w:rPr>
          <w:sz w:val="28"/>
          <w:szCs w:val="28"/>
          <w:lang w:val="kk-KZ"/>
        </w:rPr>
        <w:t>бірлескен бұйрығының</w:t>
      </w:r>
      <w:r w:rsidR="006C1D04" w:rsidRPr="00FD4BFE">
        <w:rPr>
          <w:sz w:val="28"/>
          <w:szCs w:val="28"/>
          <w:lang w:val="kk-KZ"/>
        </w:rPr>
        <w:t xml:space="preserve"> </w:t>
      </w:r>
      <w:r w:rsidR="00971C4A" w:rsidRPr="00FD4BFE">
        <w:rPr>
          <w:sz w:val="28"/>
          <w:szCs w:val="28"/>
          <w:lang w:val="kk-KZ"/>
        </w:rPr>
        <w:t xml:space="preserve">жобасына </w:t>
      </w:r>
      <w:r w:rsidR="00DC20C0">
        <w:rPr>
          <w:sz w:val="28"/>
          <w:szCs w:val="28"/>
          <w:lang w:val="kk-KZ"/>
        </w:rPr>
        <w:t xml:space="preserve">               </w:t>
      </w:r>
      <w:r w:rsidR="00971C4A" w:rsidRPr="00FD4BFE">
        <w:rPr>
          <w:sz w:val="28"/>
          <w:szCs w:val="28"/>
          <w:lang w:val="kk-KZ"/>
        </w:rPr>
        <w:t>(бұдан әрі</w:t>
      </w:r>
      <w:r w:rsidR="006801F4" w:rsidRPr="00FD4BFE">
        <w:rPr>
          <w:sz w:val="28"/>
          <w:szCs w:val="28"/>
          <w:lang w:val="kk-KZ"/>
        </w:rPr>
        <w:t xml:space="preserve"> – </w:t>
      </w:r>
      <w:r w:rsidR="00971C4A" w:rsidRPr="00FD4BFE">
        <w:rPr>
          <w:sz w:val="28"/>
          <w:szCs w:val="28"/>
          <w:lang w:val="kk-KZ"/>
        </w:rPr>
        <w:t>Жоба)</w:t>
      </w:r>
    </w:p>
    <w:p w:rsidR="00061B26" w:rsidRPr="006764B8" w:rsidRDefault="00384233" w:rsidP="009B7A6E">
      <w:pPr>
        <w:spacing w:after="0" w:line="240" w:lineRule="auto"/>
        <w:ind w:firstLine="720"/>
        <w:jc w:val="center"/>
        <w:rPr>
          <w:rFonts w:ascii="Times New Roman" w:hAnsi="Times New Roman" w:cs="Times New Roman"/>
          <w:b/>
          <w:sz w:val="28"/>
          <w:szCs w:val="28"/>
          <w:lang w:val="kk-KZ"/>
        </w:rPr>
      </w:pPr>
      <w:r w:rsidRPr="006764B8">
        <w:rPr>
          <w:rFonts w:ascii="Times New Roman" w:hAnsi="Times New Roman" w:cs="Times New Roman"/>
          <w:b/>
          <w:sz w:val="28"/>
          <w:szCs w:val="28"/>
          <w:lang w:val="kk-KZ"/>
        </w:rPr>
        <w:t>БАСПАСӨЗ ХАБАРЛАМАСЫ</w:t>
      </w:r>
    </w:p>
    <w:p w:rsidR="00EE4836" w:rsidRPr="006764B8" w:rsidRDefault="00EE4836" w:rsidP="009B7A6E">
      <w:pPr>
        <w:spacing w:after="0" w:line="240" w:lineRule="auto"/>
        <w:ind w:firstLine="720"/>
        <w:jc w:val="both"/>
        <w:rPr>
          <w:rFonts w:ascii="Times New Roman" w:hAnsi="Times New Roman" w:cs="Times New Roman"/>
          <w:b/>
          <w:sz w:val="28"/>
          <w:szCs w:val="28"/>
          <w:lang w:val="kk-KZ"/>
        </w:rPr>
      </w:pPr>
    </w:p>
    <w:p w:rsidR="006764B8" w:rsidRPr="006764B8" w:rsidRDefault="006764B8" w:rsidP="009B7A6E">
      <w:pPr>
        <w:spacing w:after="0" w:line="240" w:lineRule="auto"/>
        <w:ind w:firstLine="720"/>
        <w:jc w:val="both"/>
        <w:rPr>
          <w:rFonts w:ascii="Times New Roman" w:hAnsi="Times New Roman" w:cs="Times New Roman"/>
          <w:b/>
          <w:sz w:val="28"/>
          <w:szCs w:val="28"/>
          <w:lang w:val="kk-KZ"/>
        </w:rPr>
      </w:pPr>
    </w:p>
    <w:p w:rsidR="00375E89" w:rsidRDefault="00375E89" w:rsidP="009B7A6E">
      <w:pPr>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Бірлескен бұйрық ж</w:t>
      </w:r>
      <w:r w:rsidRPr="00F25BD1">
        <w:rPr>
          <w:rFonts w:ascii="Times New Roman" w:hAnsi="Times New Roman"/>
          <w:sz w:val="28"/>
          <w:szCs w:val="28"/>
          <w:lang w:val="kk-KZ"/>
        </w:rPr>
        <w:t>оба</w:t>
      </w:r>
      <w:r>
        <w:rPr>
          <w:rFonts w:ascii="Times New Roman" w:hAnsi="Times New Roman"/>
          <w:sz w:val="28"/>
          <w:szCs w:val="28"/>
          <w:lang w:val="kk-KZ"/>
        </w:rPr>
        <w:t>сы</w:t>
      </w:r>
      <w:r w:rsidRPr="00F25BD1">
        <w:rPr>
          <w:rFonts w:ascii="Times New Roman" w:hAnsi="Times New Roman"/>
          <w:sz w:val="28"/>
          <w:szCs w:val="28"/>
          <w:lang w:val="kk-KZ"/>
        </w:rPr>
        <w:t xml:space="preserve"> Қазақстан Республикасы </w:t>
      </w:r>
      <w:r w:rsidR="00A27D1F" w:rsidRPr="00A27D1F">
        <w:rPr>
          <w:rFonts w:ascii="Times New Roman" w:hAnsi="Times New Roman" w:cs="Times New Roman"/>
          <w:sz w:val="28"/>
          <w:szCs w:val="28"/>
          <w:lang w:val="kk-KZ"/>
        </w:rPr>
        <w:t>с</w:t>
      </w:r>
      <w:r w:rsidR="00A27D1F" w:rsidRPr="00A27D1F">
        <w:rPr>
          <w:rFonts w:ascii="Times New Roman" w:hAnsi="Times New Roman" w:cs="Times New Roman"/>
          <w:sz w:val="28"/>
          <w:szCs w:val="28"/>
          <w:lang w:val="kk-KZ"/>
        </w:rPr>
        <w:t>алық кодексінің 52-бабы 2-тармағы 3)</w:t>
      </w:r>
      <w:r w:rsidR="009D543A">
        <w:rPr>
          <w:rFonts w:ascii="Times New Roman" w:hAnsi="Times New Roman" w:cs="Times New Roman"/>
          <w:sz w:val="28"/>
          <w:szCs w:val="28"/>
          <w:lang w:val="kk-KZ"/>
        </w:rPr>
        <w:t xml:space="preserve"> тармақшасының</w:t>
      </w:r>
      <w:r w:rsidRPr="00F25BD1">
        <w:rPr>
          <w:rFonts w:ascii="Times New Roman" w:hAnsi="Times New Roman"/>
          <w:sz w:val="28"/>
          <w:szCs w:val="28"/>
          <w:lang w:val="kk-KZ"/>
        </w:rPr>
        <w:t xml:space="preserve"> ережелерін іске асыру </w:t>
      </w:r>
      <w:r>
        <w:rPr>
          <w:rFonts w:ascii="Times New Roman" w:hAnsi="Times New Roman"/>
          <w:sz w:val="28"/>
          <w:szCs w:val="28"/>
          <w:lang w:val="kk-KZ"/>
        </w:rPr>
        <w:t>және де</w:t>
      </w:r>
      <w:r w:rsidR="002A1610">
        <w:rPr>
          <w:rFonts w:ascii="Times New Roman" w:hAnsi="Times New Roman"/>
          <w:sz w:val="28"/>
          <w:szCs w:val="28"/>
          <w:lang w:val="kk-KZ"/>
        </w:rPr>
        <w:t xml:space="preserve"> </w:t>
      </w:r>
      <w:r w:rsidR="002A1610" w:rsidRPr="002A1610">
        <w:rPr>
          <w:rFonts w:ascii="Times New Roman" w:hAnsi="Times New Roman" w:cs="Times New Roman"/>
          <w:sz w:val="28"/>
          <w:szCs w:val="28"/>
          <w:lang w:val="kk-KZ"/>
        </w:rPr>
        <w:t>с</w:t>
      </w:r>
      <w:r w:rsidR="002A1610" w:rsidRPr="002A1610">
        <w:rPr>
          <w:rFonts w:ascii="Times New Roman" w:hAnsi="Times New Roman" w:cs="Times New Roman"/>
          <w:sz w:val="28"/>
          <w:szCs w:val="28"/>
          <w:lang w:val="kk-KZ"/>
        </w:rPr>
        <w:t xml:space="preserve">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4A2924">
        <w:rPr>
          <w:rFonts w:ascii="Times New Roman" w:hAnsi="Times New Roman" w:cs="Times New Roman"/>
          <w:sz w:val="28"/>
          <w:szCs w:val="28"/>
          <w:lang w:val="kk-KZ"/>
        </w:rPr>
        <w:t>«Азаматтарға арналған үкімет»</w:t>
      </w:r>
      <w:r w:rsidR="002A1610" w:rsidRPr="002A1610">
        <w:rPr>
          <w:rFonts w:ascii="Times New Roman" w:hAnsi="Times New Roman" w:cs="Times New Roman"/>
          <w:sz w:val="28"/>
          <w:szCs w:val="28"/>
          <w:lang w:val="kk-KZ"/>
        </w:rPr>
        <w:t xml:space="preserve"> мемлекеттік корпорациясы мен мемлекеттік кірістер органының өзара іс-қимыл жасау қағидаларын бекіту</w:t>
      </w:r>
      <w:r w:rsidR="002A1610" w:rsidRPr="006A0E0C">
        <w:rPr>
          <w:b/>
          <w:sz w:val="28"/>
          <w:szCs w:val="28"/>
          <w:lang w:val="kk-KZ"/>
        </w:rPr>
        <w:t xml:space="preserve"> </w:t>
      </w:r>
      <w:r w:rsidRPr="00F25BD1">
        <w:rPr>
          <w:rFonts w:ascii="Times New Roman" w:hAnsi="Times New Roman"/>
          <w:sz w:val="28"/>
          <w:szCs w:val="28"/>
          <w:lang w:val="kk-KZ"/>
        </w:rPr>
        <w:t>мақсатында</w:t>
      </w:r>
      <w:r>
        <w:rPr>
          <w:rFonts w:ascii="Times New Roman" w:hAnsi="Times New Roman"/>
          <w:sz w:val="28"/>
          <w:szCs w:val="28"/>
          <w:lang w:val="kk-KZ"/>
        </w:rPr>
        <w:t xml:space="preserve"> жүзеге асырылған.</w:t>
      </w:r>
    </w:p>
    <w:p w:rsidR="00B30A76" w:rsidRDefault="00375E89" w:rsidP="009B7A6E">
      <w:pPr>
        <w:spacing w:after="0" w:line="240" w:lineRule="auto"/>
        <w:ind w:firstLine="720"/>
        <w:jc w:val="both"/>
        <w:rPr>
          <w:rFonts w:ascii="Times New Roman" w:eastAsia="Times New Roman" w:hAnsi="Times New Roman" w:cs="Times New Roman"/>
          <w:sz w:val="28"/>
          <w:szCs w:val="28"/>
          <w:lang w:val="kk-KZ"/>
        </w:rPr>
      </w:pPr>
      <w:r w:rsidRPr="00375E89">
        <w:rPr>
          <w:rFonts w:ascii="Times New Roman" w:eastAsia="Times New Roman" w:hAnsi="Times New Roman" w:cs="Times New Roman"/>
          <w:sz w:val="28"/>
          <w:szCs w:val="28"/>
          <w:lang w:val="kk-KZ"/>
        </w:rPr>
        <w:t xml:space="preserve">Жобаның мақсаты Қазақстан Республикасы </w:t>
      </w:r>
      <w:r w:rsidR="002A1610" w:rsidRPr="00A27D1F">
        <w:rPr>
          <w:rFonts w:ascii="Times New Roman" w:hAnsi="Times New Roman" w:cs="Times New Roman"/>
          <w:sz w:val="28"/>
          <w:szCs w:val="28"/>
          <w:lang w:val="kk-KZ"/>
        </w:rPr>
        <w:t>салық кодексінің 52-бабы 2-тармағы 3)</w:t>
      </w:r>
      <w:r w:rsidR="002A1610">
        <w:rPr>
          <w:rFonts w:ascii="Times New Roman" w:hAnsi="Times New Roman" w:cs="Times New Roman"/>
          <w:sz w:val="28"/>
          <w:szCs w:val="28"/>
          <w:lang w:val="kk-KZ"/>
        </w:rPr>
        <w:t xml:space="preserve"> тармақшасын</w:t>
      </w:r>
      <w:r w:rsidRPr="00375E89">
        <w:rPr>
          <w:rFonts w:ascii="Times New Roman" w:eastAsia="Times New Roman" w:hAnsi="Times New Roman" w:cs="Times New Roman"/>
          <w:sz w:val="28"/>
          <w:szCs w:val="28"/>
          <w:lang w:val="kk-KZ"/>
        </w:rPr>
        <w:t xml:space="preserve"> іске асыру, атап айтқанда, </w:t>
      </w:r>
      <w:r w:rsidR="004A2924" w:rsidRPr="004A2924">
        <w:rPr>
          <w:rFonts w:ascii="Times New Roman" w:hAnsi="Times New Roman" w:cs="Times New Roman"/>
          <w:sz w:val="28"/>
          <w:szCs w:val="28"/>
          <w:lang w:val="kk-KZ"/>
        </w:rPr>
        <w:t>с</w:t>
      </w:r>
      <w:r w:rsidR="004A2924" w:rsidRPr="004A2924">
        <w:rPr>
          <w:rFonts w:ascii="Times New Roman" w:hAnsi="Times New Roman" w:cs="Times New Roman"/>
          <w:sz w:val="28"/>
          <w:szCs w:val="28"/>
          <w:lang w:val="kk-KZ"/>
        </w:rPr>
        <w:t xml:space="preserve">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2F7893">
        <w:rPr>
          <w:rFonts w:ascii="Times New Roman" w:hAnsi="Times New Roman" w:cs="Times New Roman"/>
          <w:sz w:val="28"/>
          <w:szCs w:val="28"/>
          <w:lang w:val="kk-KZ"/>
        </w:rPr>
        <w:t>«</w:t>
      </w:r>
      <w:r w:rsidR="004A2924" w:rsidRPr="004A2924">
        <w:rPr>
          <w:rFonts w:ascii="Times New Roman" w:hAnsi="Times New Roman" w:cs="Times New Roman"/>
          <w:sz w:val="28"/>
          <w:szCs w:val="28"/>
          <w:lang w:val="kk-KZ"/>
        </w:rPr>
        <w:t>Азаматтарға арналған үкімет</w:t>
      </w:r>
      <w:r w:rsidR="002F7893">
        <w:rPr>
          <w:rFonts w:ascii="Times New Roman" w:hAnsi="Times New Roman" w:cs="Times New Roman"/>
          <w:sz w:val="28"/>
          <w:szCs w:val="28"/>
          <w:lang w:val="kk-KZ"/>
        </w:rPr>
        <w:t>»</w:t>
      </w:r>
      <w:r w:rsidR="004A2924" w:rsidRPr="004A2924">
        <w:rPr>
          <w:rFonts w:ascii="Times New Roman" w:hAnsi="Times New Roman" w:cs="Times New Roman"/>
          <w:sz w:val="28"/>
          <w:szCs w:val="28"/>
          <w:lang w:val="kk-KZ"/>
        </w:rPr>
        <w:t xml:space="preserve"> мемлекеттік корпорациясы мен мемлекеттік кірістер органының өзара іс-қимыл жасау қағидаларын </w:t>
      </w:r>
      <w:r w:rsidRPr="00375E89">
        <w:rPr>
          <w:rFonts w:ascii="Times New Roman" w:eastAsia="Times New Roman" w:hAnsi="Times New Roman" w:cs="Times New Roman"/>
          <w:sz w:val="28"/>
          <w:szCs w:val="28"/>
          <w:lang w:val="kk-KZ"/>
        </w:rPr>
        <w:t>бекіту болып табылады.</w:t>
      </w:r>
    </w:p>
    <w:p w:rsidR="009B7A6E" w:rsidRDefault="0033429B" w:rsidP="009B7A6E">
      <w:pPr>
        <w:spacing w:after="0" w:line="240" w:lineRule="auto"/>
        <w:ind w:firstLine="720"/>
        <w:jc w:val="both"/>
        <w:rPr>
          <w:rFonts w:ascii="Times New Roman" w:eastAsia="Times New Roman" w:hAnsi="Times New Roman" w:cs="Times New Roman"/>
          <w:sz w:val="28"/>
          <w:szCs w:val="28"/>
          <w:lang w:val="kk-KZ"/>
        </w:rPr>
      </w:pPr>
      <w:r w:rsidRPr="0033429B">
        <w:rPr>
          <w:rFonts w:ascii="Times New Roman" w:eastAsia="Times New Roman" w:hAnsi="Times New Roman" w:cs="Times New Roman"/>
          <w:sz w:val="28"/>
          <w:szCs w:val="28"/>
          <w:lang w:val="kk-KZ"/>
        </w:rPr>
        <w:t>Жобаның күтілетін нәтижесі төлемдерді есептеудің дұрыстығы, өндіріп алудың толықтығы және бюджетке уақтылы аудару, сондай-ақ уәкілетті мемлекеттік және жергілікті атқарушы органдармен салыстырып тексеру жүргізу бөлігінде жергілікті салықтар, сондай-ақ алымдар мен төлемдер бойынша Мемлекеттік кірістер органдарына мәліметтер берудің дұрыстығы мен уақтылығы мәселелері бойынша бақылауды жүзеге асыру.</w:t>
      </w:r>
    </w:p>
    <w:p w:rsidR="00D57DE5" w:rsidRDefault="00D57DE5" w:rsidP="009B7A6E">
      <w:pPr>
        <w:spacing w:after="0" w:line="240" w:lineRule="auto"/>
        <w:ind w:firstLine="720"/>
        <w:jc w:val="both"/>
        <w:rPr>
          <w:rFonts w:ascii="Times New Roman" w:hAnsi="Times New Roman" w:cs="Times New Roman"/>
          <w:sz w:val="28"/>
          <w:szCs w:val="28"/>
          <w:lang w:val="kk-KZ"/>
        </w:rPr>
      </w:pPr>
      <w:r w:rsidRPr="00D57DE5">
        <w:rPr>
          <w:rFonts w:ascii="Times New Roman" w:hAnsi="Times New Roman" w:cs="Times New Roman"/>
          <w:sz w:val="28"/>
          <w:szCs w:val="28"/>
          <w:lang w:val="kk-KZ"/>
        </w:rPr>
        <w:t>Жоба салық түсімдерінің ұлғаюына алып келетін ынталандырушы шара ретінде бағытталған.</w:t>
      </w:r>
    </w:p>
    <w:p w:rsidR="00D57DE5" w:rsidRDefault="00D57DE5" w:rsidP="009B7A6E">
      <w:pPr>
        <w:spacing w:after="0" w:line="240" w:lineRule="auto"/>
        <w:ind w:firstLine="720"/>
        <w:jc w:val="both"/>
        <w:rPr>
          <w:rFonts w:ascii="Times New Roman" w:hAnsi="Times New Roman" w:cs="Times New Roman"/>
          <w:sz w:val="28"/>
          <w:szCs w:val="28"/>
          <w:lang w:val="kk-KZ"/>
        </w:rPr>
      </w:pPr>
      <w:r w:rsidRPr="00D57DE5">
        <w:rPr>
          <w:rFonts w:ascii="Times New Roman" w:hAnsi="Times New Roman" w:cs="Times New Roman"/>
          <w:sz w:val="28"/>
          <w:szCs w:val="28"/>
          <w:lang w:val="kk-KZ"/>
        </w:rPr>
        <w:t>Жобаны қабылдау жағымсыз әлеуметтік-экономикалық және (немесе) өзге де салдарға әкелмейді.</w:t>
      </w:r>
    </w:p>
    <w:p w:rsidR="009B7A6E" w:rsidRDefault="00D57DE5" w:rsidP="009B7A6E">
      <w:pPr>
        <w:spacing w:after="0" w:line="240" w:lineRule="auto"/>
        <w:ind w:firstLine="720"/>
        <w:jc w:val="both"/>
        <w:rPr>
          <w:rFonts w:ascii="Times New Roman" w:hAnsi="Times New Roman" w:cs="Times New Roman"/>
          <w:sz w:val="28"/>
          <w:szCs w:val="28"/>
          <w:lang w:val="kk-KZ"/>
        </w:rPr>
      </w:pPr>
      <w:r w:rsidRPr="00D57DE5">
        <w:rPr>
          <w:rFonts w:ascii="Times New Roman" w:hAnsi="Times New Roman" w:cs="Times New Roman"/>
          <w:sz w:val="28"/>
          <w:szCs w:val="28"/>
          <w:lang w:val="kk-KZ"/>
        </w:rPr>
        <w:t>Жобаны іске асыру республикалық бюджеттен қосымша қаржыландыруды талап етпейді.</w:t>
      </w:r>
    </w:p>
    <w:p w:rsidR="00D57DE5" w:rsidRDefault="00D57DE5" w:rsidP="009B7A6E">
      <w:pPr>
        <w:spacing w:after="0" w:line="240" w:lineRule="auto"/>
        <w:ind w:firstLine="720"/>
        <w:jc w:val="both"/>
        <w:rPr>
          <w:rFonts w:ascii="Times New Roman" w:hAnsi="Times New Roman" w:cs="Times New Roman"/>
          <w:sz w:val="28"/>
          <w:szCs w:val="28"/>
          <w:lang w:val="kk-KZ"/>
        </w:rPr>
      </w:pPr>
      <w:r w:rsidRPr="00D57DE5">
        <w:rPr>
          <w:rFonts w:ascii="Times New Roman" w:hAnsi="Times New Roman" w:cs="Times New Roman"/>
          <w:sz w:val="28"/>
          <w:szCs w:val="28"/>
          <w:lang w:val="kk-KZ"/>
        </w:rPr>
        <w:t>Жоба ашық нормативтік құқықтық актілер интернет-порталында 2025 жылғы</w:t>
      </w:r>
      <w:r w:rsidR="009B7A6E">
        <w:rPr>
          <w:rFonts w:ascii="Times New Roman" w:hAnsi="Times New Roman" w:cs="Times New Roman"/>
          <w:sz w:val="28"/>
          <w:szCs w:val="28"/>
          <w:lang w:val="kk-KZ"/>
        </w:rPr>
        <w:t xml:space="preserve"> </w:t>
      </w:r>
      <w:r w:rsidR="009B7A6E" w:rsidRPr="009B7A6E">
        <w:rPr>
          <w:rFonts w:ascii="Times New Roman" w:hAnsi="Times New Roman" w:cs="Times New Roman"/>
          <w:sz w:val="28"/>
          <w:szCs w:val="28"/>
          <w:lang w:val="kk-KZ"/>
        </w:rPr>
        <w:t xml:space="preserve"> </w:t>
      </w:r>
      <w:r w:rsidR="009B7A6E">
        <w:rPr>
          <w:rFonts w:ascii="Times New Roman" w:hAnsi="Times New Roman" w:cs="Times New Roman"/>
          <w:sz w:val="28"/>
          <w:szCs w:val="28"/>
          <w:lang w:val="kk-KZ"/>
        </w:rPr>
        <w:t>__________</w:t>
      </w:r>
      <w:r w:rsidRPr="00D57DE5">
        <w:rPr>
          <w:rFonts w:ascii="Times New Roman" w:hAnsi="Times New Roman" w:cs="Times New Roman"/>
          <w:sz w:val="28"/>
          <w:szCs w:val="28"/>
          <w:lang w:val="kk-KZ"/>
        </w:rPr>
        <w:t>күні орналастырылды.</w:t>
      </w:r>
    </w:p>
    <w:p w:rsidR="00E74F7D" w:rsidRPr="006655F5" w:rsidRDefault="00D57DE5" w:rsidP="009B7A6E">
      <w:pPr>
        <w:spacing w:after="0" w:line="240" w:lineRule="auto"/>
        <w:ind w:firstLine="720"/>
        <w:jc w:val="both"/>
        <w:rPr>
          <w:rFonts w:ascii="Times New Roman" w:hAnsi="Times New Roman" w:cs="Times New Roman"/>
          <w:sz w:val="28"/>
          <w:szCs w:val="28"/>
          <w:lang w:val="kk-KZ"/>
        </w:rPr>
      </w:pPr>
      <w:r w:rsidRPr="00E74F7D">
        <w:rPr>
          <w:rFonts w:ascii="Times New Roman" w:hAnsi="Times New Roman" w:cs="Times New Roman"/>
          <w:sz w:val="28"/>
          <w:szCs w:val="28"/>
          <w:lang w:val="kk-KZ"/>
        </w:rPr>
        <w:t>Жобаны қоғамдық талқылау мерзімі – 2025 жылғы __________ дейін.</w:t>
      </w:r>
      <w:r w:rsidR="00E74F7D" w:rsidRPr="006655F5">
        <w:rPr>
          <w:rFonts w:ascii="Times New Roman" w:hAnsi="Times New Roman" w:cs="Times New Roman"/>
          <w:sz w:val="28"/>
          <w:szCs w:val="28"/>
          <w:lang w:val="kk-KZ"/>
        </w:rPr>
        <w:tab/>
      </w:r>
      <w:bookmarkStart w:id="0" w:name="_GoBack"/>
      <w:bookmarkEnd w:id="0"/>
    </w:p>
    <w:sectPr w:rsidR="00E74F7D" w:rsidRPr="006655F5" w:rsidSect="00B30A76">
      <w:pgSz w:w="12240" w:h="15840"/>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2479"/>
    <w:rsid w:val="00034DBF"/>
    <w:rsid w:val="00035594"/>
    <w:rsid w:val="0006091E"/>
    <w:rsid w:val="00061B26"/>
    <w:rsid w:val="00067B9E"/>
    <w:rsid w:val="00093833"/>
    <w:rsid w:val="000C0BC7"/>
    <w:rsid w:val="000C7850"/>
    <w:rsid w:val="00124FD4"/>
    <w:rsid w:val="00134621"/>
    <w:rsid w:val="0014389B"/>
    <w:rsid w:val="00150D55"/>
    <w:rsid w:val="00154CEF"/>
    <w:rsid w:val="00187CE6"/>
    <w:rsid w:val="001A53B3"/>
    <w:rsid w:val="001D39FB"/>
    <w:rsid w:val="00216E08"/>
    <w:rsid w:val="00245A7C"/>
    <w:rsid w:val="0027412D"/>
    <w:rsid w:val="00292AA1"/>
    <w:rsid w:val="002A1610"/>
    <w:rsid w:val="002E6D72"/>
    <w:rsid w:val="002F4D6F"/>
    <w:rsid w:val="002F7893"/>
    <w:rsid w:val="00306196"/>
    <w:rsid w:val="0033429B"/>
    <w:rsid w:val="00375E89"/>
    <w:rsid w:val="00383B57"/>
    <w:rsid w:val="00384233"/>
    <w:rsid w:val="003A0B4C"/>
    <w:rsid w:val="003A4997"/>
    <w:rsid w:val="003B3627"/>
    <w:rsid w:val="003C57D5"/>
    <w:rsid w:val="003F7D8E"/>
    <w:rsid w:val="00437F1A"/>
    <w:rsid w:val="00445A07"/>
    <w:rsid w:val="004817A9"/>
    <w:rsid w:val="00494E00"/>
    <w:rsid w:val="004A2924"/>
    <w:rsid w:val="004A5673"/>
    <w:rsid w:val="004A6DA3"/>
    <w:rsid w:val="004B6383"/>
    <w:rsid w:val="004C2B24"/>
    <w:rsid w:val="005329C6"/>
    <w:rsid w:val="00543A60"/>
    <w:rsid w:val="00546ACA"/>
    <w:rsid w:val="005607C1"/>
    <w:rsid w:val="005765AD"/>
    <w:rsid w:val="00583409"/>
    <w:rsid w:val="005B5A4A"/>
    <w:rsid w:val="005F20B8"/>
    <w:rsid w:val="005F69A9"/>
    <w:rsid w:val="00613C94"/>
    <w:rsid w:val="00621F92"/>
    <w:rsid w:val="00627BEC"/>
    <w:rsid w:val="00635B3C"/>
    <w:rsid w:val="00642C8C"/>
    <w:rsid w:val="006478B7"/>
    <w:rsid w:val="006655F5"/>
    <w:rsid w:val="006764B8"/>
    <w:rsid w:val="006801F4"/>
    <w:rsid w:val="0068041A"/>
    <w:rsid w:val="006B5D9C"/>
    <w:rsid w:val="006C1D04"/>
    <w:rsid w:val="006E426D"/>
    <w:rsid w:val="006E4E4D"/>
    <w:rsid w:val="007064F6"/>
    <w:rsid w:val="00706EC4"/>
    <w:rsid w:val="00732888"/>
    <w:rsid w:val="0079612E"/>
    <w:rsid w:val="007A2BD7"/>
    <w:rsid w:val="007A7E0B"/>
    <w:rsid w:val="00800267"/>
    <w:rsid w:val="00825443"/>
    <w:rsid w:val="008342F4"/>
    <w:rsid w:val="008938F7"/>
    <w:rsid w:val="008A0042"/>
    <w:rsid w:val="008A7145"/>
    <w:rsid w:val="008D11C8"/>
    <w:rsid w:val="008E2B34"/>
    <w:rsid w:val="00907383"/>
    <w:rsid w:val="00913FF7"/>
    <w:rsid w:val="00914015"/>
    <w:rsid w:val="009157B6"/>
    <w:rsid w:val="00917B8E"/>
    <w:rsid w:val="009264AE"/>
    <w:rsid w:val="00940FE1"/>
    <w:rsid w:val="00942942"/>
    <w:rsid w:val="009602BC"/>
    <w:rsid w:val="00965E0A"/>
    <w:rsid w:val="00971C4A"/>
    <w:rsid w:val="00977A6E"/>
    <w:rsid w:val="009827E9"/>
    <w:rsid w:val="009B7A6E"/>
    <w:rsid w:val="009D543A"/>
    <w:rsid w:val="009F1588"/>
    <w:rsid w:val="009F6795"/>
    <w:rsid w:val="009F6E9C"/>
    <w:rsid w:val="00A27D1F"/>
    <w:rsid w:val="00A6129E"/>
    <w:rsid w:val="00A62DA6"/>
    <w:rsid w:val="00AC6438"/>
    <w:rsid w:val="00AF10AA"/>
    <w:rsid w:val="00B0628A"/>
    <w:rsid w:val="00B1440E"/>
    <w:rsid w:val="00B30A76"/>
    <w:rsid w:val="00B3617A"/>
    <w:rsid w:val="00B365D7"/>
    <w:rsid w:val="00B440E3"/>
    <w:rsid w:val="00B51483"/>
    <w:rsid w:val="00BA339E"/>
    <w:rsid w:val="00C049C8"/>
    <w:rsid w:val="00C12E0E"/>
    <w:rsid w:val="00C30C36"/>
    <w:rsid w:val="00C604EE"/>
    <w:rsid w:val="00C7135C"/>
    <w:rsid w:val="00C72EDC"/>
    <w:rsid w:val="00C763FE"/>
    <w:rsid w:val="00C83316"/>
    <w:rsid w:val="00C84399"/>
    <w:rsid w:val="00C955F5"/>
    <w:rsid w:val="00CB0D03"/>
    <w:rsid w:val="00CD3CF2"/>
    <w:rsid w:val="00CE38F0"/>
    <w:rsid w:val="00CF575C"/>
    <w:rsid w:val="00CF6D83"/>
    <w:rsid w:val="00D204D4"/>
    <w:rsid w:val="00D25553"/>
    <w:rsid w:val="00D374F8"/>
    <w:rsid w:val="00D530F5"/>
    <w:rsid w:val="00D57DE5"/>
    <w:rsid w:val="00D809D9"/>
    <w:rsid w:val="00D86799"/>
    <w:rsid w:val="00DA5A97"/>
    <w:rsid w:val="00DC20C0"/>
    <w:rsid w:val="00DE3EE2"/>
    <w:rsid w:val="00DF37E5"/>
    <w:rsid w:val="00DF42AF"/>
    <w:rsid w:val="00E0535D"/>
    <w:rsid w:val="00E60AA9"/>
    <w:rsid w:val="00E74F7D"/>
    <w:rsid w:val="00ED5AEC"/>
    <w:rsid w:val="00ED7E33"/>
    <w:rsid w:val="00EE292F"/>
    <w:rsid w:val="00EE4836"/>
    <w:rsid w:val="00EF2BF7"/>
    <w:rsid w:val="00F23A30"/>
    <w:rsid w:val="00F85844"/>
    <w:rsid w:val="00FD4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0CC22"/>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D4B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 w:type="character" w:customStyle="1" w:styleId="10">
    <w:name w:val="Заголовок 1 Знак"/>
    <w:basedOn w:val="a0"/>
    <w:link w:val="1"/>
    <w:uiPriority w:val="9"/>
    <w:rsid w:val="00FD4BFE"/>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134983744">
      <w:bodyDiv w:val="1"/>
      <w:marLeft w:val="0"/>
      <w:marRight w:val="0"/>
      <w:marTop w:val="0"/>
      <w:marBottom w:val="0"/>
      <w:divBdr>
        <w:top w:val="none" w:sz="0" w:space="0" w:color="auto"/>
        <w:left w:val="none" w:sz="0" w:space="0" w:color="auto"/>
        <w:bottom w:val="none" w:sz="0" w:space="0" w:color="auto"/>
        <w:right w:val="none" w:sz="0" w:space="0" w:color="auto"/>
      </w:divBdr>
      <w:divsChild>
        <w:div w:id="287318554">
          <w:marLeft w:val="0"/>
          <w:marRight w:val="0"/>
          <w:marTop w:val="0"/>
          <w:marBottom w:val="0"/>
          <w:divBdr>
            <w:top w:val="none" w:sz="0" w:space="0" w:color="auto"/>
            <w:left w:val="none" w:sz="0" w:space="0" w:color="auto"/>
            <w:bottom w:val="none" w:sz="0" w:space="0" w:color="auto"/>
            <w:right w:val="none" w:sz="0" w:space="0" w:color="auto"/>
          </w:divBdr>
        </w:div>
      </w:divsChild>
    </w:div>
    <w:div w:id="1193297827">
      <w:bodyDiv w:val="1"/>
      <w:marLeft w:val="0"/>
      <w:marRight w:val="0"/>
      <w:marTop w:val="0"/>
      <w:marBottom w:val="0"/>
      <w:divBdr>
        <w:top w:val="none" w:sz="0" w:space="0" w:color="auto"/>
        <w:left w:val="none" w:sz="0" w:space="0" w:color="auto"/>
        <w:bottom w:val="none" w:sz="0" w:space="0" w:color="auto"/>
        <w:right w:val="none" w:sz="0" w:space="0" w:color="auto"/>
      </w:divBdr>
    </w:div>
    <w:div w:id="1240095606">
      <w:bodyDiv w:val="1"/>
      <w:marLeft w:val="0"/>
      <w:marRight w:val="0"/>
      <w:marTop w:val="0"/>
      <w:marBottom w:val="0"/>
      <w:divBdr>
        <w:top w:val="none" w:sz="0" w:space="0" w:color="auto"/>
        <w:left w:val="none" w:sz="0" w:space="0" w:color="auto"/>
        <w:bottom w:val="none" w:sz="0" w:space="0" w:color="auto"/>
        <w:right w:val="none" w:sz="0" w:space="0" w:color="auto"/>
      </w:divBdr>
    </w:div>
    <w:div w:id="1467236588">
      <w:bodyDiv w:val="1"/>
      <w:marLeft w:val="0"/>
      <w:marRight w:val="0"/>
      <w:marTop w:val="0"/>
      <w:marBottom w:val="0"/>
      <w:divBdr>
        <w:top w:val="none" w:sz="0" w:space="0" w:color="auto"/>
        <w:left w:val="none" w:sz="0" w:space="0" w:color="auto"/>
        <w:bottom w:val="none" w:sz="0" w:space="0" w:color="auto"/>
        <w:right w:val="none" w:sz="0" w:space="0" w:color="auto"/>
      </w:divBdr>
    </w:div>
    <w:div w:id="1606111566">
      <w:bodyDiv w:val="1"/>
      <w:marLeft w:val="0"/>
      <w:marRight w:val="0"/>
      <w:marTop w:val="0"/>
      <w:marBottom w:val="0"/>
      <w:divBdr>
        <w:top w:val="none" w:sz="0" w:space="0" w:color="auto"/>
        <w:left w:val="none" w:sz="0" w:space="0" w:color="auto"/>
        <w:bottom w:val="none" w:sz="0" w:space="0" w:color="auto"/>
        <w:right w:val="none" w:sz="0" w:space="0" w:color="auto"/>
      </w:divBdr>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346</Words>
  <Characters>1977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Акижаева Дария Жумагельдиевна</cp:lastModifiedBy>
  <cp:revision>28</cp:revision>
  <cp:lastPrinted>2025-04-17T05:40:00Z</cp:lastPrinted>
  <dcterms:created xsi:type="dcterms:W3CDTF">2025-07-31T06:33:00Z</dcterms:created>
  <dcterms:modified xsi:type="dcterms:W3CDTF">2025-08-06T10:49:00Z</dcterms:modified>
</cp:coreProperties>
</file>